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531" w:rsidRPr="005D6531" w:rsidRDefault="005D6531" w:rsidP="005D653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r w:rsidRPr="005D653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Research Publishing Policy</w:t>
      </w:r>
    </w:p>
    <w:bookmarkEnd w:id="0"/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Islam Medical College, Sialkot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1. Purpose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The purpose of this policy is to promote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high-quality research and ethical publication practices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at Islam Medical College, Sialkot. The policy ensures that all research conducted by faculty, students, and staff follows accepted academic and ethical standards.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2. Scope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This policy applies to:</w:t>
      </w:r>
    </w:p>
    <w:p w:rsidR="005D6531" w:rsidRPr="005D6531" w:rsidRDefault="005D6531" w:rsidP="005D65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Faculty members</w:t>
      </w:r>
    </w:p>
    <w:p w:rsidR="005D6531" w:rsidRPr="005D6531" w:rsidRDefault="005D6531" w:rsidP="005D65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Researchers</w:t>
      </w:r>
    </w:p>
    <w:p w:rsidR="005D6531" w:rsidRPr="005D6531" w:rsidRDefault="005D6531" w:rsidP="005D65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Students</w:t>
      </w:r>
    </w:p>
    <w:p w:rsidR="005D6531" w:rsidRPr="005D6531" w:rsidRDefault="005D6531" w:rsidP="005D65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Staff involved in research activities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It covers all research conducted under the name of Islam Medical College.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3. Research Integrity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All research must follow the principles of:</w:t>
      </w:r>
    </w:p>
    <w:p w:rsidR="005D6531" w:rsidRPr="005D6531" w:rsidRDefault="005D6531" w:rsidP="005D65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Honesty</w:t>
      </w:r>
    </w:p>
    <w:p w:rsidR="005D6531" w:rsidRPr="005D6531" w:rsidRDefault="005D6531" w:rsidP="005D65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Transparency</w:t>
      </w:r>
    </w:p>
    <w:p w:rsidR="005D6531" w:rsidRPr="005D6531" w:rsidRDefault="005D6531" w:rsidP="005D65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Objectivity</w:t>
      </w:r>
    </w:p>
    <w:p w:rsidR="005D6531" w:rsidRPr="005D6531" w:rsidRDefault="005D6531" w:rsidP="005D65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Accountability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Researchers must ensure that data and results are reported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accurately and without manipulation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4. Ethical Approval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Any research involving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human participants, patients, or clinical data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must receive approval from the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Institutional Ethical Review Committee (ERC)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before starting the study.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Researchers must also obtain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informed consent from participants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where applicable.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5. Authorship Criteria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Authorship should be given only to individuals who have made a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significant contribution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to the research, including:</w:t>
      </w:r>
    </w:p>
    <w:p w:rsidR="005D6531" w:rsidRPr="005D6531" w:rsidRDefault="005D6531" w:rsidP="005D65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Study design</w:t>
      </w:r>
    </w:p>
    <w:p w:rsidR="005D6531" w:rsidRPr="005D6531" w:rsidRDefault="005D6531" w:rsidP="005D65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Data collection</w:t>
      </w:r>
    </w:p>
    <w:p w:rsidR="005D6531" w:rsidRPr="005D6531" w:rsidRDefault="005D6531" w:rsidP="005D65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Data analysis</w:t>
      </w:r>
    </w:p>
    <w:p w:rsidR="005D6531" w:rsidRPr="005D6531" w:rsidRDefault="005D6531" w:rsidP="005D65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Writing or reviewing the manuscript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Guest or honorary authorship is not allowed.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6. Plagiarism Policy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Plagiarism is strictly prohibited.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All manuscripts must be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original work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and properly cite all sources.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br/>
        <w:t xml:space="preserve">Research papers may be checked through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plagiarism detection software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before submission.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7. Conflict of Interest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Authors must declare any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financial, personal, or professional conflict of interest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that may influence the research findings.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8. Publication Standards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Researchers should publish their work in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recognized peer-reviewed journals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Duplicate publication or submitting the same manuscript to multiple journals at the same time is not permitted.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9. Data Management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Researchers must maintain proper records of:</w:t>
      </w:r>
    </w:p>
    <w:p w:rsidR="005D6531" w:rsidRPr="005D6531" w:rsidRDefault="005D6531" w:rsidP="005D65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Research data</w:t>
      </w:r>
    </w:p>
    <w:p w:rsidR="005D6531" w:rsidRPr="005D6531" w:rsidRDefault="005D6531" w:rsidP="005D65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Study protocols</w:t>
      </w:r>
    </w:p>
    <w:p w:rsidR="005D6531" w:rsidRPr="005D6531" w:rsidRDefault="005D6531" w:rsidP="005D65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Consent forms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Data should be stored securely and may be shared when required for verification or academic purposes.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10. Research Misconduct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Research misconduct includes:</w:t>
      </w:r>
    </w:p>
    <w:p w:rsidR="005D6531" w:rsidRPr="005D6531" w:rsidRDefault="005D6531" w:rsidP="005D65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lastRenderedPageBreak/>
        <w:t>Plagiarism</w:t>
      </w:r>
    </w:p>
    <w:p w:rsidR="005D6531" w:rsidRPr="005D6531" w:rsidRDefault="005D6531" w:rsidP="005D65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Fabrication of data</w:t>
      </w:r>
    </w:p>
    <w:p w:rsidR="005D6531" w:rsidRPr="005D6531" w:rsidRDefault="005D6531" w:rsidP="005D65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Falsification of results</w:t>
      </w:r>
    </w:p>
    <w:p w:rsidR="005D6531" w:rsidRPr="005D6531" w:rsidRDefault="005D6531" w:rsidP="005D65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Ethical violations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Any confirmed misconduct may result in disciplinary action according to institutional rules.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11. Responsibility of the Research Committee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5D6531">
        <w:rPr>
          <w:rFonts w:ascii="Times New Roman" w:eastAsia="Times New Roman" w:hAnsi="Times New Roman" w:cs="Times New Roman"/>
          <w:b/>
          <w:bCs/>
          <w:sz w:val="24"/>
          <w:szCs w:val="24"/>
        </w:rPr>
        <w:t>Research Committee of Islam Medical College</w:t>
      </w:r>
      <w:r w:rsidRPr="005D6531">
        <w:rPr>
          <w:rFonts w:ascii="Times New Roman" w:eastAsia="Times New Roman" w:hAnsi="Times New Roman" w:cs="Times New Roman"/>
          <w:sz w:val="24"/>
          <w:szCs w:val="24"/>
        </w:rPr>
        <w:t xml:space="preserve"> will:</w:t>
      </w:r>
    </w:p>
    <w:p w:rsidR="005D6531" w:rsidRPr="005D6531" w:rsidRDefault="005D6531" w:rsidP="005D65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Review research proposals</w:t>
      </w:r>
    </w:p>
    <w:p w:rsidR="005D6531" w:rsidRPr="005D6531" w:rsidRDefault="005D6531" w:rsidP="005D65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Ensure ethical compliance</w:t>
      </w:r>
    </w:p>
    <w:p w:rsidR="005D6531" w:rsidRPr="005D6531" w:rsidRDefault="005D6531" w:rsidP="005D65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Support faculty and student research</w:t>
      </w:r>
    </w:p>
    <w:p w:rsidR="005D6531" w:rsidRPr="005D6531" w:rsidRDefault="005D6531" w:rsidP="005D65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Monitor research publication activities</w:t>
      </w:r>
    </w:p>
    <w:p w:rsidR="005D6531" w:rsidRPr="005D6531" w:rsidRDefault="005D6531" w:rsidP="005D6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D6531">
        <w:rPr>
          <w:rFonts w:ascii="Times New Roman" w:eastAsia="Times New Roman" w:hAnsi="Times New Roman" w:cs="Times New Roman"/>
          <w:b/>
          <w:bCs/>
          <w:sz w:val="36"/>
          <w:szCs w:val="36"/>
        </w:rPr>
        <w:t>12. Policy Review</w:t>
      </w:r>
    </w:p>
    <w:p w:rsidR="005D6531" w:rsidRPr="005D6531" w:rsidRDefault="005D6531" w:rsidP="005D6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531">
        <w:rPr>
          <w:rFonts w:ascii="Times New Roman" w:eastAsia="Times New Roman" w:hAnsi="Times New Roman" w:cs="Times New Roman"/>
          <w:sz w:val="24"/>
          <w:szCs w:val="24"/>
        </w:rPr>
        <w:t>This policy may be reviewed and updated periodically to align with national and international research standards.</w:t>
      </w:r>
    </w:p>
    <w:p w:rsidR="00C17377" w:rsidRPr="005D6531" w:rsidRDefault="00C17377" w:rsidP="005D6531"/>
    <w:sectPr w:rsidR="00C17377" w:rsidRPr="005D6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136D2"/>
    <w:multiLevelType w:val="multilevel"/>
    <w:tmpl w:val="991C5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EB66B3"/>
    <w:multiLevelType w:val="multilevel"/>
    <w:tmpl w:val="8034E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C76481"/>
    <w:multiLevelType w:val="multilevel"/>
    <w:tmpl w:val="0E182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6E4443"/>
    <w:multiLevelType w:val="multilevel"/>
    <w:tmpl w:val="1C4C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E02B72"/>
    <w:multiLevelType w:val="multilevel"/>
    <w:tmpl w:val="05A60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FF6B79"/>
    <w:multiLevelType w:val="multilevel"/>
    <w:tmpl w:val="7C626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531"/>
    <w:rsid w:val="005D6531"/>
    <w:rsid w:val="00C1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F0A259-900C-4F76-ADA8-7F5B45F7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D65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D65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5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D653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D6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D65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</dc:creator>
  <cp:keywords/>
  <dc:description/>
  <cp:lastModifiedBy>PCS</cp:lastModifiedBy>
  <cp:revision>1</cp:revision>
  <dcterms:created xsi:type="dcterms:W3CDTF">2026-03-11T10:10:00Z</dcterms:created>
  <dcterms:modified xsi:type="dcterms:W3CDTF">2026-03-11T10:11:00Z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9a9dd3aa-1988-4e67-a5ab-0bc4fb855674</vt:lpwstr>
  </property>
</Properties>
</file>