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EB12D" w14:textId="77777777" w:rsidR="00144482" w:rsidRDefault="00144482" w:rsidP="00204747">
      <w:pPr>
        <w:spacing w:line="480" w:lineRule="auto"/>
        <w:jc w:val="center"/>
        <w:rPr>
          <w:rFonts w:ascii="Times New Roman" w:hAnsi="Times New Roman" w:cs="Times New Roman"/>
          <w:b/>
          <w:sz w:val="32"/>
          <w:szCs w:val="32"/>
          <w:u w:val="single"/>
        </w:rPr>
      </w:pPr>
      <w:r w:rsidRPr="00CC1273">
        <w:rPr>
          <w:rFonts w:ascii="Times New Roman" w:hAnsi="Times New Roman" w:cs="Times New Roman"/>
          <w:b/>
          <w:sz w:val="32"/>
          <w:szCs w:val="32"/>
          <w:u w:val="single"/>
        </w:rPr>
        <w:t>HEPATITIS B POSITIVE MEDICAL STUDENT MANAGEMENT PROTOCOL</w:t>
      </w:r>
    </w:p>
    <w:p w14:paraId="18EEBC16" w14:textId="6CAFD07F" w:rsidR="00144482" w:rsidRPr="00683E6C" w:rsidRDefault="00144482" w:rsidP="00204747">
      <w:pPr>
        <w:spacing w:line="480" w:lineRule="auto"/>
        <w:rPr>
          <w:rFonts w:ascii="Times New Roman" w:hAnsi="Times New Roman" w:cs="Times New Roman"/>
          <w:sz w:val="24"/>
          <w:szCs w:val="24"/>
        </w:rPr>
      </w:pPr>
      <w:r w:rsidRPr="00683E6C">
        <w:rPr>
          <w:rFonts w:ascii="Times New Roman" w:hAnsi="Times New Roman" w:cs="Times New Roman"/>
          <w:sz w:val="24"/>
          <w:szCs w:val="24"/>
        </w:rPr>
        <w:t>This Hepatitis B positive medical student management protocol ensures safe, confidential, and standardized management of Hepatitis B–positive medical students while protecting safety and preventing discrimination. The SOPs of the management protocol are as follows:</w:t>
      </w:r>
    </w:p>
    <w:p w14:paraId="19B25BA8"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A student is considered HBV positive if HBsAg is reactive and/or confirmed by repeat testing or PCR. All positive screening results must be confirmed before labeling infection.</w:t>
      </w:r>
    </w:p>
    <w:p w14:paraId="6A72F054"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Results are strictly confidential and shared only with Principal, Infection Control Committee, and head of student affairs department on need-to-know basis.</w:t>
      </w:r>
    </w:p>
    <w:p w14:paraId="567ABE7A" w14:textId="1897C697" w:rsidR="00144482" w:rsidRPr="00683E6C" w:rsidRDefault="00D427A9"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Principal will refer the student</w:t>
      </w:r>
      <w:r w:rsidR="00144482" w:rsidRPr="00683E6C">
        <w:rPr>
          <w:rFonts w:ascii="Times New Roman" w:hAnsi="Times New Roman" w:cs="Times New Roman"/>
          <w:sz w:val="24"/>
          <w:szCs w:val="24"/>
        </w:rPr>
        <w:t xml:space="preserve"> to physician/hepatologist, and assessment with ALT/AST, HBV DNA, and </w:t>
      </w:r>
      <w:proofErr w:type="spellStart"/>
      <w:r w:rsidR="00144482" w:rsidRPr="00683E6C">
        <w:rPr>
          <w:rFonts w:ascii="Times New Roman" w:hAnsi="Times New Roman" w:cs="Times New Roman"/>
          <w:sz w:val="24"/>
          <w:szCs w:val="24"/>
        </w:rPr>
        <w:t>HBeAg</w:t>
      </w:r>
      <w:proofErr w:type="spellEnd"/>
      <w:r w:rsidR="00144482" w:rsidRPr="00683E6C">
        <w:rPr>
          <w:rFonts w:ascii="Times New Roman" w:hAnsi="Times New Roman" w:cs="Times New Roman"/>
          <w:sz w:val="24"/>
          <w:szCs w:val="24"/>
        </w:rPr>
        <w:t xml:space="preserve"> if required.</w:t>
      </w:r>
    </w:p>
    <w:p w14:paraId="3DEA20BE"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 xml:space="preserve">Student may continue studying with standard precautions. </w:t>
      </w:r>
    </w:p>
    <w:p w14:paraId="59F6EB5E"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Restriction from exposure-prone procedures may apply based on Infection Control Committee recommendation.</w:t>
      </w:r>
    </w:p>
    <w:p w14:paraId="70B066E3"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Mandatory adherence to standard precautions, PPE use, safe sharps handling, and immediate reporting of needle-stick injuries.</w:t>
      </w:r>
    </w:p>
    <w:p w14:paraId="3A680854"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Referral for antiviral therapy if indicated, regular follow-up, and counseling on disease transmission and prevention.</w:t>
      </w:r>
    </w:p>
    <w:p w14:paraId="44144DB7"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Review HBV vaccination status and ensure vaccination of non-immune contacts as needed.</w:t>
      </w:r>
    </w:p>
    <w:p w14:paraId="59F63F18"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lastRenderedPageBreak/>
        <w:t>HBV status shall not result in discrimination or academic disadvantages. Equal learning opportunities must be ensured.</w:t>
      </w:r>
    </w:p>
    <w:p w14:paraId="56DF5ED9"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Immediate wound care, reporting, evaluation, and post-exposure prophylaxis as per protocol.</w:t>
      </w:r>
    </w:p>
    <w:p w14:paraId="52469095"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All records including lab reports, medical evaluations, and committee decisions must be maintained confidentially.</w:t>
      </w:r>
    </w:p>
    <w:p w14:paraId="78259797" w14:textId="77777777" w:rsidR="00144482" w:rsidRPr="00683E6C" w:rsidRDefault="00144482" w:rsidP="00B5584B">
      <w:pPr>
        <w:pStyle w:val="ListParagraph"/>
        <w:numPr>
          <w:ilvl w:val="0"/>
          <w:numId w:val="10"/>
        </w:numPr>
        <w:spacing w:line="480" w:lineRule="auto"/>
        <w:rPr>
          <w:rFonts w:ascii="Times New Roman" w:hAnsi="Times New Roman" w:cs="Times New Roman"/>
          <w:sz w:val="24"/>
          <w:szCs w:val="24"/>
        </w:rPr>
      </w:pPr>
      <w:r w:rsidRPr="00683E6C">
        <w:rPr>
          <w:rFonts w:ascii="Times New Roman" w:hAnsi="Times New Roman" w:cs="Times New Roman"/>
          <w:sz w:val="24"/>
          <w:szCs w:val="24"/>
        </w:rPr>
        <w:t>Periodic reassessment and annual review of HBV policy by Infection Control Committee.</w:t>
      </w:r>
    </w:p>
    <w:p w14:paraId="6999A092" w14:textId="0087B9C7" w:rsidR="00BD0A77" w:rsidRPr="00144482" w:rsidRDefault="00BD0A77" w:rsidP="00B5584B">
      <w:pPr>
        <w:spacing w:line="480" w:lineRule="auto"/>
      </w:pPr>
    </w:p>
    <w:sectPr w:rsidR="00BD0A77" w:rsidRPr="0014448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DF30C6"/>
    <w:multiLevelType w:val="hybridMultilevel"/>
    <w:tmpl w:val="D708C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7468711">
    <w:abstractNumId w:val="8"/>
  </w:num>
  <w:num w:numId="2" w16cid:durableId="681590082">
    <w:abstractNumId w:val="6"/>
  </w:num>
  <w:num w:numId="3" w16cid:durableId="1499074019">
    <w:abstractNumId w:val="5"/>
  </w:num>
  <w:num w:numId="4" w16cid:durableId="2086367651">
    <w:abstractNumId w:val="4"/>
  </w:num>
  <w:num w:numId="5" w16cid:durableId="1704867740">
    <w:abstractNumId w:val="7"/>
  </w:num>
  <w:num w:numId="6" w16cid:durableId="359084708">
    <w:abstractNumId w:val="3"/>
  </w:num>
  <w:num w:numId="7" w16cid:durableId="1750955761">
    <w:abstractNumId w:val="2"/>
  </w:num>
  <w:num w:numId="8" w16cid:durableId="1930388726">
    <w:abstractNumId w:val="1"/>
  </w:num>
  <w:num w:numId="9" w16cid:durableId="1580561440">
    <w:abstractNumId w:val="0"/>
  </w:num>
  <w:num w:numId="10" w16cid:durableId="7673120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2C35"/>
    <w:rsid w:val="0006063C"/>
    <w:rsid w:val="00144482"/>
    <w:rsid w:val="0015074B"/>
    <w:rsid w:val="00204747"/>
    <w:rsid w:val="0029639D"/>
    <w:rsid w:val="00326F90"/>
    <w:rsid w:val="0043586F"/>
    <w:rsid w:val="00683E6C"/>
    <w:rsid w:val="00715206"/>
    <w:rsid w:val="00AA1D8D"/>
    <w:rsid w:val="00B47730"/>
    <w:rsid w:val="00B5584B"/>
    <w:rsid w:val="00BD0A77"/>
    <w:rsid w:val="00C733EC"/>
    <w:rsid w:val="00CB0664"/>
    <w:rsid w:val="00D427A9"/>
    <w:rsid w:val="00F966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F0CADD"/>
  <w14:defaultImageDpi w14:val="300"/>
  <w15:docId w15:val="{09238A6B-2EEF-4DDC-871A-332D59D2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Aaqiba Rasheed</cp:lastModifiedBy>
  <cp:revision>6</cp:revision>
  <dcterms:created xsi:type="dcterms:W3CDTF">2026-05-14T07:09:00Z</dcterms:created>
  <dcterms:modified xsi:type="dcterms:W3CDTF">2026-08-05T04:18:00Z</dcterms:modified>
  <cp:category/>
</cp:coreProperties>
</file>