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381FC" w14:textId="04E2AA69" w:rsidR="00B9328C" w:rsidRPr="00786A9C" w:rsidRDefault="009718D1" w:rsidP="00CF283C">
      <w:pPr>
        <w:spacing w:line="360" w:lineRule="auto"/>
        <w:jc w:val="center"/>
        <w:rPr>
          <w:rFonts w:ascii="Times New Roman" w:hAnsi="Times New Roman" w:cs="Times New Roman"/>
          <w:b/>
          <w:bCs/>
          <w:u w:val="single"/>
        </w:rPr>
      </w:pPr>
      <w:r w:rsidRPr="00F53D96">
        <w:rPr>
          <w:rFonts w:ascii="Times New Roman" w:hAnsi="Times New Roman" w:cs="Times New Roman"/>
          <w:b/>
          <w:bCs/>
          <w:sz w:val="32"/>
          <w:szCs w:val="32"/>
        </w:rPr>
        <w:t xml:space="preserve">5. </w:t>
      </w:r>
      <w:r w:rsidR="00B9328C" w:rsidRPr="009718D1">
        <w:rPr>
          <w:rFonts w:ascii="Times New Roman" w:hAnsi="Times New Roman" w:cs="Times New Roman"/>
          <w:b/>
          <w:bCs/>
          <w:sz w:val="32"/>
          <w:szCs w:val="32"/>
          <w:u w:val="single"/>
        </w:rPr>
        <w:t>REGULATIONS FOR INTERNAL ASSESSMENT</w:t>
      </w:r>
    </w:p>
    <w:p w14:paraId="6A898319" w14:textId="77777777" w:rsidR="009718D1" w:rsidRPr="009718D1" w:rsidRDefault="009718D1" w:rsidP="000E4A3C">
      <w:pPr>
        <w:spacing w:line="480" w:lineRule="auto"/>
        <w:jc w:val="both"/>
        <w:rPr>
          <w:rFonts w:ascii="Times New Roman" w:hAnsi="Times New Roman" w:cs="Times New Roman"/>
        </w:rPr>
      </w:pPr>
      <w:r w:rsidRPr="009718D1">
        <w:rPr>
          <w:rFonts w:ascii="Times New Roman" w:hAnsi="Times New Roman" w:cs="Times New Roman"/>
        </w:rPr>
        <w:t>The internal assessment system is designed to promote continuous learning and comprehensive evaluation of students' academic performance, clinical competence, professional behaviour, and communication skills.</w:t>
      </w:r>
    </w:p>
    <w:p w14:paraId="55753D58" w14:textId="6C10BF6A" w:rsidR="009718D1" w:rsidRPr="009718D1" w:rsidRDefault="009718D1" w:rsidP="000E4A3C">
      <w:pPr>
        <w:pStyle w:val="ListParagraph"/>
        <w:numPr>
          <w:ilvl w:val="0"/>
          <w:numId w:val="7"/>
        </w:numPr>
        <w:spacing w:line="480" w:lineRule="auto"/>
        <w:jc w:val="both"/>
        <w:rPr>
          <w:rFonts w:ascii="Times New Roman" w:hAnsi="Times New Roman" w:cs="Times New Roman"/>
        </w:rPr>
      </w:pPr>
      <w:r w:rsidRPr="009718D1">
        <w:rPr>
          <w:rFonts w:ascii="Times New Roman" w:hAnsi="Times New Roman" w:cs="Times New Roman"/>
        </w:rPr>
        <w:t>Internal Assessment shall contribute 10% towards the total marks of each subject in accordance with PMDC regulations.</w:t>
      </w:r>
    </w:p>
    <w:p w14:paraId="7EA4D77C" w14:textId="416DBE84" w:rsidR="009718D1" w:rsidRPr="009718D1" w:rsidRDefault="009718D1" w:rsidP="000E4A3C">
      <w:pPr>
        <w:pStyle w:val="ListParagraph"/>
        <w:numPr>
          <w:ilvl w:val="0"/>
          <w:numId w:val="7"/>
        </w:numPr>
        <w:spacing w:line="480" w:lineRule="auto"/>
        <w:jc w:val="both"/>
        <w:rPr>
          <w:rFonts w:ascii="Times New Roman" w:hAnsi="Times New Roman" w:cs="Times New Roman"/>
        </w:rPr>
      </w:pPr>
      <w:r w:rsidRPr="009718D1">
        <w:rPr>
          <w:rFonts w:ascii="Times New Roman" w:hAnsi="Times New Roman" w:cs="Times New Roman"/>
        </w:rPr>
        <w:t>Of the total Internal Assessment marks:</w:t>
      </w:r>
    </w:p>
    <w:p w14:paraId="4CF3657B" w14:textId="1171E003" w:rsidR="009718D1" w:rsidRDefault="009718D1" w:rsidP="000E4A3C">
      <w:pPr>
        <w:pStyle w:val="ListParagraph"/>
        <w:numPr>
          <w:ilvl w:val="0"/>
          <w:numId w:val="8"/>
        </w:numPr>
        <w:spacing w:line="480" w:lineRule="auto"/>
        <w:jc w:val="both"/>
        <w:rPr>
          <w:rFonts w:ascii="Times New Roman" w:hAnsi="Times New Roman" w:cs="Times New Roman"/>
        </w:rPr>
      </w:pPr>
      <w:r w:rsidRPr="009718D1">
        <w:rPr>
          <w:rFonts w:ascii="Times New Roman" w:hAnsi="Times New Roman" w:cs="Times New Roman"/>
        </w:rPr>
        <w:t>5% shall contribute to the aggregate Theory score.</w:t>
      </w:r>
    </w:p>
    <w:p w14:paraId="394E28A5" w14:textId="468183EB" w:rsidR="009718D1" w:rsidRPr="009718D1" w:rsidRDefault="009718D1" w:rsidP="000E4A3C">
      <w:pPr>
        <w:pStyle w:val="ListParagraph"/>
        <w:numPr>
          <w:ilvl w:val="0"/>
          <w:numId w:val="8"/>
        </w:numPr>
        <w:spacing w:line="480" w:lineRule="auto"/>
        <w:jc w:val="both"/>
        <w:rPr>
          <w:rFonts w:ascii="Times New Roman" w:hAnsi="Times New Roman" w:cs="Times New Roman"/>
        </w:rPr>
      </w:pPr>
      <w:r w:rsidRPr="009718D1">
        <w:rPr>
          <w:rFonts w:ascii="Times New Roman" w:hAnsi="Times New Roman" w:cs="Times New Roman"/>
        </w:rPr>
        <w:t>5% shall contribute to the aggregate Practical/Oral/Clinical score.</w:t>
      </w:r>
    </w:p>
    <w:p w14:paraId="138EB018" w14:textId="2A98D664" w:rsidR="009718D1" w:rsidRPr="009718D1" w:rsidRDefault="009718D1" w:rsidP="000E4A3C">
      <w:pPr>
        <w:pStyle w:val="ListParagraph"/>
        <w:spacing w:line="480" w:lineRule="auto"/>
        <w:jc w:val="both"/>
        <w:rPr>
          <w:rFonts w:ascii="Times New Roman" w:hAnsi="Times New Roman" w:cs="Times New Roman"/>
        </w:rPr>
      </w:pPr>
      <w:r w:rsidRPr="009718D1">
        <w:rPr>
          <w:rFonts w:ascii="Times New Roman" w:hAnsi="Times New Roman" w:cs="Times New Roman"/>
        </w:rPr>
        <w:t>These marks shall be added to the aggregate score and not to any individual component such as MCQs, SEQs, Viva Voce, Practical, or Clinical Examination.</w:t>
      </w:r>
    </w:p>
    <w:p w14:paraId="5DA4E2D1" w14:textId="38B86058" w:rsidR="009718D1" w:rsidRPr="009718D1" w:rsidRDefault="009718D1" w:rsidP="000E4A3C">
      <w:pPr>
        <w:pStyle w:val="ListParagraph"/>
        <w:numPr>
          <w:ilvl w:val="0"/>
          <w:numId w:val="7"/>
        </w:numPr>
        <w:spacing w:line="480" w:lineRule="auto"/>
        <w:jc w:val="both"/>
        <w:rPr>
          <w:rFonts w:ascii="Times New Roman" w:hAnsi="Times New Roman" w:cs="Times New Roman"/>
        </w:rPr>
      </w:pPr>
      <w:r w:rsidRPr="009718D1">
        <w:rPr>
          <w:rFonts w:ascii="Times New Roman" w:hAnsi="Times New Roman" w:cs="Times New Roman"/>
        </w:rPr>
        <w:t>Continuous Internal Assessment shall include, but shall not be limited to:</w:t>
      </w:r>
    </w:p>
    <w:p w14:paraId="76622831" w14:textId="77777777" w:rsidR="009718D1" w:rsidRDefault="009718D1" w:rsidP="000E4A3C">
      <w:pPr>
        <w:pStyle w:val="ListParagraph"/>
        <w:numPr>
          <w:ilvl w:val="0"/>
          <w:numId w:val="9"/>
        </w:numPr>
        <w:spacing w:line="480" w:lineRule="auto"/>
        <w:jc w:val="both"/>
        <w:rPr>
          <w:rFonts w:ascii="Times New Roman" w:hAnsi="Times New Roman" w:cs="Times New Roman"/>
        </w:rPr>
      </w:pPr>
      <w:r w:rsidRPr="009718D1">
        <w:rPr>
          <w:rFonts w:ascii="Times New Roman" w:hAnsi="Times New Roman" w:cs="Times New Roman"/>
        </w:rPr>
        <w:t>Stage and sub-stage assessments</w:t>
      </w:r>
    </w:p>
    <w:p w14:paraId="12766A44" w14:textId="77777777" w:rsidR="009718D1" w:rsidRDefault="009718D1" w:rsidP="000E4A3C">
      <w:pPr>
        <w:pStyle w:val="ListParagraph"/>
        <w:numPr>
          <w:ilvl w:val="0"/>
          <w:numId w:val="9"/>
        </w:numPr>
        <w:spacing w:line="480" w:lineRule="auto"/>
        <w:jc w:val="both"/>
        <w:rPr>
          <w:rFonts w:ascii="Times New Roman" w:hAnsi="Times New Roman" w:cs="Times New Roman"/>
        </w:rPr>
      </w:pPr>
      <w:r w:rsidRPr="009718D1">
        <w:rPr>
          <w:rFonts w:ascii="Times New Roman" w:hAnsi="Times New Roman" w:cs="Times New Roman"/>
        </w:rPr>
        <w:t>Class tests and quizzes</w:t>
      </w:r>
    </w:p>
    <w:p w14:paraId="245CB944" w14:textId="77777777" w:rsidR="009718D1" w:rsidRDefault="009718D1" w:rsidP="000E4A3C">
      <w:pPr>
        <w:pStyle w:val="ListParagraph"/>
        <w:numPr>
          <w:ilvl w:val="0"/>
          <w:numId w:val="9"/>
        </w:numPr>
        <w:spacing w:line="480" w:lineRule="auto"/>
        <w:jc w:val="both"/>
        <w:rPr>
          <w:rFonts w:ascii="Times New Roman" w:hAnsi="Times New Roman" w:cs="Times New Roman"/>
        </w:rPr>
      </w:pPr>
      <w:r w:rsidRPr="009718D1">
        <w:rPr>
          <w:rFonts w:ascii="Times New Roman" w:hAnsi="Times New Roman" w:cs="Times New Roman"/>
        </w:rPr>
        <w:t>Tutorials and assignments</w:t>
      </w:r>
    </w:p>
    <w:p w14:paraId="50A4EDFE" w14:textId="77777777" w:rsidR="009718D1" w:rsidRDefault="009718D1" w:rsidP="000E4A3C">
      <w:pPr>
        <w:pStyle w:val="ListParagraph"/>
        <w:numPr>
          <w:ilvl w:val="0"/>
          <w:numId w:val="9"/>
        </w:numPr>
        <w:spacing w:line="480" w:lineRule="auto"/>
        <w:jc w:val="both"/>
        <w:rPr>
          <w:rFonts w:ascii="Times New Roman" w:hAnsi="Times New Roman" w:cs="Times New Roman"/>
        </w:rPr>
      </w:pPr>
      <w:r w:rsidRPr="009718D1">
        <w:rPr>
          <w:rFonts w:ascii="Times New Roman" w:hAnsi="Times New Roman" w:cs="Times New Roman"/>
        </w:rPr>
        <w:t>Practical and laboratory performance</w:t>
      </w:r>
    </w:p>
    <w:p w14:paraId="11CA8C80" w14:textId="77777777" w:rsidR="009718D1" w:rsidRDefault="009718D1" w:rsidP="000E4A3C">
      <w:pPr>
        <w:pStyle w:val="ListParagraph"/>
        <w:numPr>
          <w:ilvl w:val="0"/>
          <w:numId w:val="9"/>
        </w:numPr>
        <w:spacing w:line="480" w:lineRule="auto"/>
        <w:jc w:val="both"/>
        <w:rPr>
          <w:rFonts w:ascii="Times New Roman" w:hAnsi="Times New Roman" w:cs="Times New Roman"/>
        </w:rPr>
      </w:pPr>
      <w:r w:rsidRPr="009718D1">
        <w:rPr>
          <w:rFonts w:ascii="Times New Roman" w:hAnsi="Times New Roman" w:cs="Times New Roman"/>
        </w:rPr>
        <w:t>Clinical skills assessments</w:t>
      </w:r>
    </w:p>
    <w:p w14:paraId="2FBD7946" w14:textId="77777777" w:rsidR="009718D1" w:rsidRDefault="009718D1" w:rsidP="000E4A3C">
      <w:pPr>
        <w:pStyle w:val="ListParagraph"/>
        <w:numPr>
          <w:ilvl w:val="0"/>
          <w:numId w:val="9"/>
        </w:numPr>
        <w:spacing w:line="480" w:lineRule="auto"/>
        <w:jc w:val="both"/>
        <w:rPr>
          <w:rFonts w:ascii="Times New Roman" w:hAnsi="Times New Roman" w:cs="Times New Roman"/>
        </w:rPr>
      </w:pPr>
      <w:r w:rsidRPr="009718D1">
        <w:rPr>
          <w:rFonts w:ascii="Times New Roman" w:hAnsi="Times New Roman" w:cs="Times New Roman"/>
        </w:rPr>
        <w:t>Workplace-based assessments</w:t>
      </w:r>
    </w:p>
    <w:p w14:paraId="00961D8E" w14:textId="77777777" w:rsidR="009718D1" w:rsidRDefault="009718D1" w:rsidP="000E4A3C">
      <w:pPr>
        <w:pStyle w:val="ListParagraph"/>
        <w:numPr>
          <w:ilvl w:val="0"/>
          <w:numId w:val="9"/>
        </w:numPr>
        <w:spacing w:line="480" w:lineRule="auto"/>
        <w:jc w:val="both"/>
        <w:rPr>
          <w:rFonts w:ascii="Times New Roman" w:hAnsi="Times New Roman" w:cs="Times New Roman"/>
        </w:rPr>
      </w:pPr>
      <w:r w:rsidRPr="009718D1">
        <w:rPr>
          <w:rFonts w:ascii="Times New Roman" w:hAnsi="Times New Roman" w:cs="Times New Roman"/>
        </w:rPr>
        <w:t>Logbooks and workbooks</w:t>
      </w:r>
    </w:p>
    <w:p w14:paraId="14B0093A" w14:textId="77777777" w:rsidR="009718D1" w:rsidRDefault="009718D1" w:rsidP="000E4A3C">
      <w:pPr>
        <w:pStyle w:val="ListParagraph"/>
        <w:numPr>
          <w:ilvl w:val="0"/>
          <w:numId w:val="9"/>
        </w:numPr>
        <w:spacing w:line="480" w:lineRule="auto"/>
        <w:jc w:val="both"/>
        <w:rPr>
          <w:rFonts w:ascii="Times New Roman" w:hAnsi="Times New Roman" w:cs="Times New Roman"/>
        </w:rPr>
      </w:pPr>
      <w:r w:rsidRPr="009718D1">
        <w:rPr>
          <w:rFonts w:ascii="Times New Roman" w:hAnsi="Times New Roman" w:cs="Times New Roman"/>
        </w:rPr>
        <w:t>Professionalism and attitude assessments</w:t>
      </w:r>
    </w:p>
    <w:p w14:paraId="249D015B" w14:textId="72AB7C67" w:rsidR="004C64F0" w:rsidRPr="004C64F0" w:rsidRDefault="009718D1" w:rsidP="000E4A3C">
      <w:pPr>
        <w:pStyle w:val="ListParagraph"/>
        <w:numPr>
          <w:ilvl w:val="0"/>
          <w:numId w:val="9"/>
        </w:numPr>
        <w:spacing w:line="480" w:lineRule="auto"/>
        <w:jc w:val="both"/>
        <w:rPr>
          <w:rFonts w:ascii="Times New Roman" w:hAnsi="Times New Roman" w:cs="Times New Roman"/>
        </w:rPr>
      </w:pPr>
      <w:r w:rsidRPr="009718D1">
        <w:rPr>
          <w:rFonts w:ascii="Times New Roman" w:hAnsi="Times New Roman" w:cs="Times New Roman"/>
        </w:rPr>
        <w:t>Attendance and participation, where applicable</w:t>
      </w:r>
    </w:p>
    <w:p w14:paraId="51C6BEDB" w14:textId="41E0981B" w:rsidR="009718D1" w:rsidRPr="009718D1" w:rsidRDefault="009718D1" w:rsidP="000E4A3C">
      <w:pPr>
        <w:pStyle w:val="ListParagraph"/>
        <w:numPr>
          <w:ilvl w:val="0"/>
          <w:numId w:val="7"/>
        </w:numPr>
        <w:spacing w:line="480" w:lineRule="auto"/>
        <w:jc w:val="both"/>
        <w:rPr>
          <w:rFonts w:ascii="Times New Roman" w:hAnsi="Times New Roman" w:cs="Times New Roman"/>
        </w:rPr>
      </w:pPr>
      <w:r w:rsidRPr="009718D1">
        <w:rPr>
          <w:rFonts w:ascii="Times New Roman" w:hAnsi="Times New Roman" w:cs="Times New Roman"/>
        </w:rPr>
        <w:t>Assessment shall evaluate the three domains of learning:</w:t>
      </w:r>
    </w:p>
    <w:p w14:paraId="3D3E7B57" w14:textId="77777777" w:rsidR="009718D1" w:rsidRDefault="009718D1" w:rsidP="000E4A3C">
      <w:pPr>
        <w:pStyle w:val="ListParagraph"/>
        <w:numPr>
          <w:ilvl w:val="0"/>
          <w:numId w:val="10"/>
        </w:numPr>
        <w:spacing w:line="480" w:lineRule="auto"/>
        <w:jc w:val="both"/>
        <w:rPr>
          <w:rFonts w:ascii="Times New Roman" w:hAnsi="Times New Roman" w:cs="Times New Roman"/>
        </w:rPr>
      </w:pPr>
      <w:r w:rsidRPr="009718D1">
        <w:rPr>
          <w:rFonts w:ascii="Times New Roman" w:hAnsi="Times New Roman" w:cs="Times New Roman"/>
        </w:rPr>
        <w:t>Knowledge</w:t>
      </w:r>
    </w:p>
    <w:p w14:paraId="79F6EB9D" w14:textId="77777777" w:rsidR="009718D1" w:rsidRDefault="009718D1" w:rsidP="000E4A3C">
      <w:pPr>
        <w:pStyle w:val="ListParagraph"/>
        <w:numPr>
          <w:ilvl w:val="0"/>
          <w:numId w:val="10"/>
        </w:numPr>
        <w:spacing w:line="480" w:lineRule="auto"/>
        <w:jc w:val="both"/>
        <w:rPr>
          <w:rFonts w:ascii="Times New Roman" w:hAnsi="Times New Roman" w:cs="Times New Roman"/>
        </w:rPr>
      </w:pPr>
      <w:r w:rsidRPr="009718D1">
        <w:rPr>
          <w:rFonts w:ascii="Times New Roman" w:hAnsi="Times New Roman" w:cs="Times New Roman"/>
        </w:rPr>
        <w:lastRenderedPageBreak/>
        <w:t>Clinical and Practical Skills</w:t>
      </w:r>
    </w:p>
    <w:p w14:paraId="5DC2BFD0" w14:textId="5519E68A" w:rsidR="009718D1" w:rsidRPr="009718D1" w:rsidRDefault="009718D1" w:rsidP="000E4A3C">
      <w:pPr>
        <w:pStyle w:val="ListParagraph"/>
        <w:numPr>
          <w:ilvl w:val="0"/>
          <w:numId w:val="10"/>
        </w:numPr>
        <w:spacing w:line="480" w:lineRule="auto"/>
        <w:jc w:val="both"/>
        <w:rPr>
          <w:rFonts w:ascii="Times New Roman" w:hAnsi="Times New Roman" w:cs="Times New Roman"/>
        </w:rPr>
      </w:pPr>
      <w:r w:rsidRPr="009718D1">
        <w:rPr>
          <w:rFonts w:ascii="Times New Roman" w:hAnsi="Times New Roman" w:cs="Times New Roman"/>
        </w:rPr>
        <w:t>Professional Attitude and Behaviour</w:t>
      </w:r>
    </w:p>
    <w:p w14:paraId="13458806" w14:textId="3195A5E4" w:rsidR="009718D1" w:rsidRPr="009718D1" w:rsidRDefault="009718D1" w:rsidP="000E4A3C">
      <w:pPr>
        <w:pStyle w:val="ListParagraph"/>
        <w:numPr>
          <w:ilvl w:val="0"/>
          <w:numId w:val="7"/>
        </w:numPr>
        <w:spacing w:line="480" w:lineRule="auto"/>
        <w:jc w:val="both"/>
        <w:rPr>
          <w:rFonts w:ascii="Times New Roman" w:hAnsi="Times New Roman" w:cs="Times New Roman"/>
        </w:rPr>
      </w:pPr>
      <w:r w:rsidRPr="009718D1">
        <w:rPr>
          <w:rFonts w:ascii="Times New Roman" w:hAnsi="Times New Roman" w:cs="Times New Roman"/>
        </w:rPr>
        <w:t>Assessment methods may include:</w:t>
      </w:r>
    </w:p>
    <w:p w14:paraId="5F7C5E33" w14:textId="77777777" w:rsidR="009718D1" w:rsidRDefault="009718D1" w:rsidP="000E4A3C">
      <w:pPr>
        <w:pStyle w:val="ListParagraph"/>
        <w:numPr>
          <w:ilvl w:val="0"/>
          <w:numId w:val="11"/>
        </w:numPr>
        <w:spacing w:line="480" w:lineRule="auto"/>
        <w:jc w:val="both"/>
        <w:rPr>
          <w:rFonts w:ascii="Times New Roman" w:hAnsi="Times New Roman" w:cs="Times New Roman"/>
        </w:rPr>
      </w:pPr>
      <w:r w:rsidRPr="009718D1">
        <w:rPr>
          <w:rFonts w:ascii="Times New Roman" w:hAnsi="Times New Roman" w:cs="Times New Roman"/>
        </w:rPr>
        <w:t>One Best Answer (OBA/MCQ) examinations</w:t>
      </w:r>
    </w:p>
    <w:p w14:paraId="62A936D6" w14:textId="77777777" w:rsidR="009718D1" w:rsidRDefault="009718D1" w:rsidP="000E4A3C">
      <w:pPr>
        <w:pStyle w:val="ListParagraph"/>
        <w:numPr>
          <w:ilvl w:val="0"/>
          <w:numId w:val="11"/>
        </w:numPr>
        <w:spacing w:line="480" w:lineRule="auto"/>
        <w:jc w:val="both"/>
        <w:rPr>
          <w:rFonts w:ascii="Times New Roman" w:hAnsi="Times New Roman" w:cs="Times New Roman"/>
        </w:rPr>
      </w:pPr>
      <w:r w:rsidRPr="009718D1">
        <w:rPr>
          <w:rFonts w:ascii="Times New Roman" w:hAnsi="Times New Roman" w:cs="Times New Roman"/>
        </w:rPr>
        <w:t>Short Essay Questions (SEQs)</w:t>
      </w:r>
    </w:p>
    <w:p w14:paraId="02A67BE4" w14:textId="77777777" w:rsidR="009718D1" w:rsidRDefault="009718D1" w:rsidP="000E4A3C">
      <w:pPr>
        <w:pStyle w:val="ListParagraph"/>
        <w:numPr>
          <w:ilvl w:val="0"/>
          <w:numId w:val="11"/>
        </w:numPr>
        <w:spacing w:line="480" w:lineRule="auto"/>
        <w:jc w:val="both"/>
        <w:rPr>
          <w:rFonts w:ascii="Times New Roman" w:hAnsi="Times New Roman" w:cs="Times New Roman"/>
        </w:rPr>
      </w:pPr>
      <w:r w:rsidRPr="009718D1">
        <w:rPr>
          <w:rFonts w:ascii="Times New Roman" w:hAnsi="Times New Roman" w:cs="Times New Roman"/>
        </w:rPr>
        <w:t>Structured Oral/Viva Voce examinations</w:t>
      </w:r>
    </w:p>
    <w:p w14:paraId="03EE0D30" w14:textId="77777777" w:rsidR="009718D1" w:rsidRDefault="009718D1" w:rsidP="000E4A3C">
      <w:pPr>
        <w:pStyle w:val="ListParagraph"/>
        <w:numPr>
          <w:ilvl w:val="0"/>
          <w:numId w:val="11"/>
        </w:numPr>
        <w:spacing w:line="480" w:lineRule="auto"/>
        <w:jc w:val="both"/>
        <w:rPr>
          <w:rFonts w:ascii="Times New Roman" w:hAnsi="Times New Roman" w:cs="Times New Roman"/>
        </w:rPr>
      </w:pPr>
      <w:r w:rsidRPr="009718D1">
        <w:rPr>
          <w:rFonts w:ascii="Times New Roman" w:hAnsi="Times New Roman" w:cs="Times New Roman"/>
        </w:rPr>
        <w:t>Objective Structured Practical Examination (OSPE)</w:t>
      </w:r>
    </w:p>
    <w:p w14:paraId="04DA53AA" w14:textId="77777777" w:rsidR="004C64F0" w:rsidRDefault="009718D1" w:rsidP="000E4A3C">
      <w:pPr>
        <w:pStyle w:val="ListParagraph"/>
        <w:numPr>
          <w:ilvl w:val="0"/>
          <w:numId w:val="11"/>
        </w:numPr>
        <w:spacing w:line="480" w:lineRule="auto"/>
        <w:jc w:val="both"/>
        <w:rPr>
          <w:rFonts w:ascii="Times New Roman" w:hAnsi="Times New Roman" w:cs="Times New Roman"/>
        </w:rPr>
      </w:pPr>
      <w:r w:rsidRPr="009718D1">
        <w:rPr>
          <w:rFonts w:ascii="Times New Roman" w:hAnsi="Times New Roman" w:cs="Times New Roman"/>
        </w:rPr>
        <w:t>Objective Structured Clinical Examination (OSCE)</w:t>
      </w:r>
    </w:p>
    <w:p w14:paraId="153DED25" w14:textId="77777777" w:rsidR="004C64F0" w:rsidRDefault="009718D1" w:rsidP="000E4A3C">
      <w:pPr>
        <w:pStyle w:val="ListParagraph"/>
        <w:numPr>
          <w:ilvl w:val="0"/>
          <w:numId w:val="11"/>
        </w:numPr>
        <w:spacing w:line="480" w:lineRule="auto"/>
        <w:jc w:val="both"/>
        <w:rPr>
          <w:rFonts w:ascii="Times New Roman" w:hAnsi="Times New Roman" w:cs="Times New Roman"/>
        </w:rPr>
      </w:pPr>
      <w:r w:rsidRPr="004C64F0">
        <w:rPr>
          <w:rFonts w:ascii="Times New Roman" w:hAnsi="Times New Roman" w:cs="Times New Roman"/>
        </w:rPr>
        <w:t>Workplace-Based Assessment (WPBA)</w:t>
      </w:r>
    </w:p>
    <w:p w14:paraId="532066CA" w14:textId="7E1C0D7A" w:rsidR="009718D1" w:rsidRPr="004C64F0" w:rsidRDefault="009718D1" w:rsidP="000E4A3C">
      <w:pPr>
        <w:pStyle w:val="ListParagraph"/>
        <w:numPr>
          <w:ilvl w:val="0"/>
          <w:numId w:val="11"/>
        </w:numPr>
        <w:spacing w:line="480" w:lineRule="auto"/>
        <w:jc w:val="both"/>
        <w:rPr>
          <w:rFonts w:ascii="Times New Roman" w:hAnsi="Times New Roman" w:cs="Times New Roman"/>
        </w:rPr>
      </w:pPr>
      <w:r w:rsidRPr="004C64F0">
        <w:rPr>
          <w:rFonts w:ascii="Times New Roman" w:hAnsi="Times New Roman" w:cs="Times New Roman"/>
        </w:rPr>
        <w:t>Practical and Clinical Examinations</w:t>
      </w:r>
    </w:p>
    <w:p w14:paraId="67F490EC" w14:textId="097139B9" w:rsidR="009718D1" w:rsidRPr="004C64F0" w:rsidRDefault="009718D1" w:rsidP="000E4A3C">
      <w:pPr>
        <w:pStyle w:val="ListParagraph"/>
        <w:numPr>
          <w:ilvl w:val="0"/>
          <w:numId w:val="7"/>
        </w:numPr>
        <w:spacing w:line="480" w:lineRule="auto"/>
        <w:jc w:val="both"/>
        <w:rPr>
          <w:rFonts w:ascii="Times New Roman" w:hAnsi="Times New Roman" w:cs="Times New Roman"/>
        </w:rPr>
      </w:pPr>
      <w:r w:rsidRPr="004C64F0">
        <w:rPr>
          <w:rFonts w:ascii="Times New Roman" w:hAnsi="Times New Roman" w:cs="Times New Roman"/>
        </w:rPr>
        <w:t>Internal Assessment shall contribute 10%, while the University Professional Examination shall contribute 90% towards the final aggregate score of each subject, as prescribed by PMDC regulations.</w:t>
      </w:r>
    </w:p>
    <w:p w14:paraId="4208F9DC" w14:textId="22B195A1" w:rsidR="009718D1" w:rsidRPr="004C64F0" w:rsidRDefault="009718D1" w:rsidP="000E4A3C">
      <w:pPr>
        <w:pStyle w:val="ListParagraph"/>
        <w:numPr>
          <w:ilvl w:val="0"/>
          <w:numId w:val="7"/>
        </w:numPr>
        <w:spacing w:line="480" w:lineRule="auto"/>
        <w:jc w:val="both"/>
        <w:rPr>
          <w:rFonts w:ascii="Times New Roman" w:hAnsi="Times New Roman" w:cs="Times New Roman"/>
        </w:rPr>
      </w:pPr>
      <w:r w:rsidRPr="009718D1">
        <w:rPr>
          <w:rFonts w:ascii="Times New Roman" w:hAnsi="Times New Roman" w:cs="Times New Roman"/>
        </w:rPr>
        <w:t>Internal Assessment marks for all eligible students shall be submitted to the Controller of Examinations together with the University examination admission forms.</w:t>
      </w:r>
    </w:p>
    <w:p w14:paraId="04D8797E" w14:textId="663848B9" w:rsidR="009718D1" w:rsidRPr="004C64F0" w:rsidRDefault="009718D1" w:rsidP="000E4A3C">
      <w:pPr>
        <w:pStyle w:val="ListParagraph"/>
        <w:numPr>
          <w:ilvl w:val="0"/>
          <w:numId w:val="7"/>
        </w:numPr>
        <w:spacing w:line="480" w:lineRule="auto"/>
        <w:jc w:val="both"/>
        <w:rPr>
          <w:rFonts w:ascii="Times New Roman" w:hAnsi="Times New Roman" w:cs="Times New Roman"/>
        </w:rPr>
      </w:pPr>
      <w:r w:rsidRPr="009718D1">
        <w:rPr>
          <w:rFonts w:ascii="Times New Roman" w:hAnsi="Times New Roman" w:cs="Times New Roman"/>
        </w:rPr>
        <w:t>Internal Assessment marks shall normally be submitted once each academic year before the Annual Professional Examination and shall remain valid for the corresponding Supplementary Examination of the same academic year.</w:t>
      </w:r>
    </w:p>
    <w:p w14:paraId="0E2CF194" w14:textId="02E1AC0F" w:rsidR="009718D1" w:rsidRPr="004C64F0" w:rsidRDefault="009718D1" w:rsidP="000E4A3C">
      <w:pPr>
        <w:pStyle w:val="ListParagraph"/>
        <w:numPr>
          <w:ilvl w:val="0"/>
          <w:numId w:val="7"/>
        </w:numPr>
        <w:spacing w:line="480" w:lineRule="auto"/>
        <w:jc w:val="both"/>
        <w:rPr>
          <w:rFonts w:ascii="Times New Roman" w:hAnsi="Times New Roman" w:cs="Times New Roman"/>
        </w:rPr>
      </w:pPr>
      <w:r w:rsidRPr="009718D1">
        <w:rPr>
          <w:rFonts w:ascii="Times New Roman" w:hAnsi="Times New Roman" w:cs="Times New Roman"/>
        </w:rPr>
        <w:t>Once officially submitted, Internal Assessment marks shall not be reduced to the disadvantage of the student except in cases of clerical error, fraud, or as otherwise provided under University or PMDC regulations.</w:t>
      </w:r>
    </w:p>
    <w:p w14:paraId="41A9562A" w14:textId="45069FAD" w:rsidR="00FF0987" w:rsidRDefault="009718D1" w:rsidP="000E4A3C">
      <w:pPr>
        <w:pStyle w:val="ListParagraph"/>
        <w:numPr>
          <w:ilvl w:val="0"/>
          <w:numId w:val="7"/>
        </w:numPr>
        <w:spacing w:line="480" w:lineRule="auto"/>
        <w:jc w:val="both"/>
      </w:pPr>
      <w:r w:rsidRPr="009718D1">
        <w:rPr>
          <w:rFonts w:ascii="Times New Roman" w:hAnsi="Times New Roman" w:cs="Times New Roman"/>
        </w:rPr>
        <w:t>The College reserves the right to review and update its Internal Assessment procedures in accordance with amendments issued by the PMDC or the affiliating University</w:t>
      </w:r>
      <w:r w:rsidR="004C64F0">
        <w:rPr>
          <w:rFonts w:ascii="Times New Roman" w:hAnsi="Times New Roman" w:cs="Times New Roman"/>
        </w:rPr>
        <w:t>.</w:t>
      </w:r>
    </w:p>
    <w:sectPr w:rsidR="00FF098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06DF2" w14:textId="77777777" w:rsidR="0044116E" w:rsidRDefault="0044116E" w:rsidP="00345326">
      <w:pPr>
        <w:spacing w:after="0" w:line="240" w:lineRule="auto"/>
      </w:pPr>
      <w:r>
        <w:separator/>
      </w:r>
    </w:p>
  </w:endnote>
  <w:endnote w:type="continuationSeparator" w:id="0">
    <w:p w14:paraId="55EDE1EF" w14:textId="77777777" w:rsidR="0044116E" w:rsidRDefault="0044116E" w:rsidP="00345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12FB9" w14:textId="77777777" w:rsidR="00345326" w:rsidRDefault="003453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520276"/>
      <w:docPartObj>
        <w:docPartGallery w:val="Page Numbers (Bottom of Page)"/>
        <w:docPartUnique/>
      </w:docPartObj>
    </w:sdtPr>
    <w:sdtEndPr>
      <w:rPr>
        <w:noProof/>
      </w:rPr>
    </w:sdtEndPr>
    <w:sdtContent>
      <w:p w14:paraId="523D0018" w14:textId="34B034ED" w:rsidR="00345326" w:rsidRDefault="003453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7AC8B0" w14:textId="77777777" w:rsidR="00345326" w:rsidRDefault="003453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5EAFF" w14:textId="77777777" w:rsidR="00345326" w:rsidRDefault="003453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042AE" w14:textId="77777777" w:rsidR="0044116E" w:rsidRDefault="0044116E" w:rsidP="00345326">
      <w:pPr>
        <w:spacing w:after="0" w:line="240" w:lineRule="auto"/>
      </w:pPr>
      <w:r>
        <w:separator/>
      </w:r>
    </w:p>
  </w:footnote>
  <w:footnote w:type="continuationSeparator" w:id="0">
    <w:p w14:paraId="4ABC9CD9" w14:textId="77777777" w:rsidR="0044116E" w:rsidRDefault="0044116E" w:rsidP="003453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211C" w14:textId="77777777" w:rsidR="00345326" w:rsidRDefault="003453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818A" w14:textId="77777777" w:rsidR="00345326" w:rsidRDefault="003453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EABD" w14:textId="77777777" w:rsidR="00345326" w:rsidRDefault="003453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4DB5"/>
    <w:multiLevelType w:val="hybridMultilevel"/>
    <w:tmpl w:val="ABC63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FE1A0B"/>
    <w:multiLevelType w:val="hybridMultilevel"/>
    <w:tmpl w:val="B88411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B4927"/>
    <w:multiLevelType w:val="hybridMultilevel"/>
    <w:tmpl w:val="3B327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915A7A"/>
    <w:multiLevelType w:val="hybridMultilevel"/>
    <w:tmpl w:val="79BEEE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66323A"/>
    <w:multiLevelType w:val="hybridMultilevel"/>
    <w:tmpl w:val="55FE8D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682AC0"/>
    <w:multiLevelType w:val="hybridMultilevel"/>
    <w:tmpl w:val="8E144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D75F4E"/>
    <w:multiLevelType w:val="hybridMultilevel"/>
    <w:tmpl w:val="1D64E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3E34AE4"/>
    <w:multiLevelType w:val="hybridMultilevel"/>
    <w:tmpl w:val="A6545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7326E6"/>
    <w:multiLevelType w:val="hybridMultilevel"/>
    <w:tmpl w:val="1C962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3D34423"/>
    <w:multiLevelType w:val="hybridMultilevel"/>
    <w:tmpl w:val="187EEC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21358D"/>
    <w:multiLevelType w:val="hybridMultilevel"/>
    <w:tmpl w:val="506A6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4902565">
    <w:abstractNumId w:val="10"/>
  </w:num>
  <w:num w:numId="2" w16cid:durableId="1896157735">
    <w:abstractNumId w:val="7"/>
  </w:num>
  <w:num w:numId="3" w16cid:durableId="951134002">
    <w:abstractNumId w:val="9"/>
  </w:num>
  <w:num w:numId="4" w16cid:durableId="1241522154">
    <w:abstractNumId w:val="1"/>
  </w:num>
  <w:num w:numId="5" w16cid:durableId="1588537038">
    <w:abstractNumId w:val="2"/>
  </w:num>
  <w:num w:numId="6" w16cid:durableId="38894611">
    <w:abstractNumId w:val="5"/>
  </w:num>
  <w:num w:numId="7" w16cid:durableId="2050690110">
    <w:abstractNumId w:val="0"/>
  </w:num>
  <w:num w:numId="8" w16cid:durableId="801339602">
    <w:abstractNumId w:val="6"/>
  </w:num>
  <w:num w:numId="9" w16cid:durableId="9375848">
    <w:abstractNumId w:val="3"/>
  </w:num>
  <w:num w:numId="10" w16cid:durableId="927038181">
    <w:abstractNumId w:val="8"/>
  </w:num>
  <w:num w:numId="11" w16cid:durableId="12086451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89F"/>
    <w:rsid w:val="00095BA0"/>
    <w:rsid w:val="000E4A3C"/>
    <w:rsid w:val="00190041"/>
    <w:rsid w:val="00250933"/>
    <w:rsid w:val="002711B9"/>
    <w:rsid w:val="002B3BCD"/>
    <w:rsid w:val="002F2D1F"/>
    <w:rsid w:val="00345326"/>
    <w:rsid w:val="0044116E"/>
    <w:rsid w:val="004B589F"/>
    <w:rsid w:val="004C032C"/>
    <w:rsid w:val="004C64F0"/>
    <w:rsid w:val="00615F32"/>
    <w:rsid w:val="00652841"/>
    <w:rsid w:val="006E0953"/>
    <w:rsid w:val="007114C9"/>
    <w:rsid w:val="00786A9C"/>
    <w:rsid w:val="00796B6E"/>
    <w:rsid w:val="00874FE1"/>
    <w:rsid w:val="0092245D"/>
    <w:rsid w:val="009718D1"/>
    <w:rsid w:val="00B14D9C"/>
    <w:rsid w:val="00B9328C"/>
    <w:rsid w:val="00BF6F9E"/>
    <w:rsid w:val="00CF283C"/>
    <w:rsid w:val="00D06820"/>
    <w:rsid w:val="00E42DF8"/>
    <w:rsid w:val="00E6348A"/>
    <w:rsid w:val="00F23B07"/>
    <w:rsid w:val="00F53D96"/>
    <w:rsid w:val="00F74F40"/>
    <w:rsid w:val="00FA230D"/>
    <w:rsid w:val="00FF09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274D"/>
  <w15:chartTrackingRefBased/>
  <w15:docId w15:val="{50D696E4-95B7-4B2D-9D7A-96E85BCE9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8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58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58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58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58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58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8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8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8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8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58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58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58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58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58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8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8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89F"/>
    <w:rPr>
      <w:rFonts w:eastAsiaTheme="majorEastAsia" w:cstheme="majorBidi"/>
      <w:color w:val="272727" w:themeColor="text1" w:themeTint="D8"/>
    </w:rPr>
  </w:style>
  <w:style w:type="paragraph" w:styleId="Title">
    <w:name w:val="Title"/>
    <w:basedOn w:val="Normal"/>
    <w:next w:val="Normal"/>
    <w:link w:val="TitleChar"/>
    <w:uiPriority w:val="10"/>
    <w:qFormat/>
    <w:rsid w:val="004B5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8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8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8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89F"/>
    <w:pPr>
      <w:spacing w:before="160"/>
      <w:jc w:val="center"/>
    </w:pPr>
    <w:rPr>
      <w:i/>
      <w:iCs/>
      <w:color w:val="404040" w:themeColor="text1" w:themeTint="BF"/>
    </w:rPr>
  </w:style>
  <w:style w:type="character" w:customStyle="1" w:styleId="QuoteChar">
    <w:name w:val="Quote Char"/>
    <w:basedOn w:val="DefaultParagraphFont"/>
    <w:link w:val="Quote"/>
    <w:uiPriority w:val="29"/>
    <w:rsid w:val="004B589F"/>
    <w:rPr>
      <w:i/>
      <w:iCs/>
      <w:color w:val="404040" w:themeColor="text1" w:themeTint="BF"/>
    </w:rPr>
  </w:style>
  <w:style w:type="paragraph" w:styleId="ListParagraph">
    <w:name w:val="List Paragraph"/>
    <w:basedOn w:val="Normal"/>
    <w:uiPriority w:val="34"/>
    <w:qFormat/>
    <w:rsid w:val="004B589F"/>
    <w:pPr>
      <w:ind w:left="720"/>
      <w:contextualSpacing/>
    </w:pPr>
  </w:style>
  <w:style w:type="character" w:styleId="IntenseEmphasis">
    <w:name w:val="Intense Emphasis"/>
    <w:basedOn w:val="DefaultParagraphFont"/>
    <w:uiPriority w:val="21"/>
    <w:qFormat/>
    <w:rsid w:val="004B589F"/>
    <w:rPr>
      <w:i/>
      <w:iCs/>
      <w:color w:val="2F5496" w:themeColor="accent1" w:themeShade="BF"/>
    </w:rPr>
  </w:style>
  <w:style w:type="paragraph" w:styleId="IntenseQuote">
    <w:name w:val="Intense Quote"/>
    <w:basedOn w:val="Normal"/>
    <w:next w:val="Normal"/>
    <w:link w:val="IntenseQuoteChar"/>
    <w:uiPriority w:val="30"/>
    <w:qFormat/>
    <w:rsid w:val="004B5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589F"/>
    <w:rPr>
      <w:i/>
      <w:iCs/>
      <w:color w:val="2F5496" w:themeColor="accent1" w:themeShade="BF"/>
    </w:rPr>
  </w:style>
  <w:style w:type="character" w:styleId="IntenseReference">
    <w:name w:val="Intense Reference"/>
    <w:basedOn w:val="DefaultParagraphFont"/>
    <w:uiPriority w:val="32"/>
    <w:qFormat/>
    <w:rsid w:val="004B589F"/>
    <w:rPr>
      <w:b/>
      <w:bCs/>
      <w:smallCaps/>
      <w:color w:val="2F5496" w:themeColor="accent1" w:themeShade="BF"/>
      <w:spacing w:val="5"/>
    </w:rPr>
  </w:style>
  <w:style w:type="paragraph" w:styleId="BalloonText">
    <w:name w:val="Balloon Text"/>
    <w:basedOn w:val="Normal"/>
    <w:link w:val="BalloonTextChar"/>
    <w:uiPriority w:val="99"/>
    <w:semiHidden/>
    <w:unhideWhenUsed/>
    <w:rsid w:val="00FF09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987"/>
    <w:rPr>
      <w:rFonts w:ascii="Segoe UI" w:hAnsi="Segoe UI" w:cs="Segoe UI"/>
      <w:sz w:val="18"/>
      <w:szCs w:val="18"/>
    </w:rPr>
  </w:style>
  <w:style w:type="paragraph" w:styleId="Header">
    <w:name w:val="header"/>
    <w:basedOn w:val="Normal"/>
    <w:link w:val="HeaderChar"/>
    <w:uiPriority w:val="99"/>
    <w:unhideWhenUsed/>
    <w:rsid w:val="00345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326"/>
  </w:style>
  <w:style w:type="paragraph" w:styleId="Footer">
    <w:name w:val="footer"/>
    <w:basedOn w:val="Normal"/>
    <w:link w:val="FooterChar"/>
    <w:uiPriority w:val="99"/>
    <w:unhideWhenUsed/>
    <w:rsid w:val="00345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IMDC</dc:creator>
  <cp:keywords/>
  <dc:description/>
  <cp:lastModifiedBy>Aaqiba Rasheed</cp:lastModifiedBy>
  <cp:revision>4</cp:revision>
  <cp:lastPrinted>2026-05-08T05:15:00Z</cp:lastPrinted>
  <dcterms:created xsi:type="dcterms:W3CDTF">2026-08-04T08:04:00Z</dcterms:created>
  <dcterms:modified xsi:type="dcterms:W3CDTF">2026-08-04T14:52:00Z</dcterms:modified>
</cp:coreProperties>
</file>